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BA35F3" w:rsidRDefault="00BA78C3" w:rsidP="00BA35F3">
      <w:pPr>
        <w:spacing w:line="360" w:lineRule="auto"/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</w:pPr>
      <w:r w:rsidRPr="00BA35F3"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  <w:t xml:space="preserve">Assessment procedure for recruiting </w:t>
      </w:r>
      <w:r w:rsidR="007861A8"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  <w:t xml:space="preserve">full </w:t>
      </w:r>
      <w:bookmarkStart w:id="0" w:name="_GoBack"/>
      <w:bookmarkEnd w:id="0"/>
      <w:r w:rsidRPr="00BA35F3"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  <w:t>professors under art.24, paragraph 6, of Law No.240/2010 for competition sector</w:t>
      </w:r>
      <w:r w:rsidRPr="00BA35F3"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  <w:tab/>
      </w:r>
      <w:r w:rsidR="00BA35F3" w:rsidRPr="0021138B">
        <w:rPr>
          <w:rFonts w:ascii="Trebuchet MS" w:hAnsi="Trebuchet MS"/>
          <w:b/>
          <w:color w:val="000000"/>
          <w:sz w:val="18"/>
          <w:szCs w:val="18"/>
        </w:rPr>
        <w:t>________</w:t>
      </w:r>
      <w:r w:rsidRPr="00BA35F3"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  <w:tab/>
        <w:t>, (scientific-disciplinary sector</w:t>
      </w:r>
      <w:r w:rsidRPr="00BA35F3"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  <w:tab/>
      </w:r>
      <w:r w:rsidR="00BA35F3" w:rsidRPr="0021138B">
        <w:rPr>
          <w:rFonts w:ascii="Trebuchet MS" w:hAnsi="Trebuchet MS"/>
          <w:b/>
          <w:color w:val="000000"/>
          <w:sz w:val="18"/>
          <w:szCs w:val="18"/>
        </w:rPr>
        <w:t>________</w:t>
      </w:r>
      <w:r w:rsidRPr="00BA35F3"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  <w:tab/>
        <w:t>) at the Department of</w:t>
      </w:r>
      <w:r w:rsidR="00BA35F3" w:rsidRPr="0021138B">
        <w:rPr>
          <w:rFonts w:ascii="Trebuchet MS" w:hAnsi="Trebuchet MS"/>
          <w:b/>
          <w:color w:val="000000"/>
          <w:sz w:val="18"/>
          <w:szCs w:val="18"/>
        </w:rPr>
        <w:t>________</w:t>
      </w:r>
      <w:r w:rsidR="00BA35F3">
        <w:rPr>
          <w:rFonts w:ascii="Trebuchet MS" w:hAnsi="Trebuchet MS"/>
          <w:b/>
          <w:color w:val="000000"/>
          <w:sz w:val="18"/>
          <w:szCs w:val="18"/>
        </w:rPr>
        <w:t xml:space="preserve">            </w:t>
      </w:r>
      <w:r w:rsidRPr="00BA35F3"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  <w:t xml:space="preserve">, Competition code   </w:t>
      </w:r>
      <w:r w:rsidRPr="00BA35F3">
        <w:rPr>
          <w:rFonts w:ascii="Trebuchet MS" w:eastAsia="Times New Roman" w:hAnsi="Trebuchet MS" w:cs="Times New Roman"/>
          <w:b/>
          <w:color w:val="000000"/>
          <w:sz w:val="18"/>
          <w:szCs w:val="18"/>
          <w:lang w:val="en-GB" w:eastAsia="it-IT"/>
        </w:rPr>
        <w:tab/>
      </w:r>
      <w:r w:rsidR="00BA35F3" w:rsidRPr="0021138B">
        <w:rPr>
          <w:rFonts w:ascii="Trebuchet MS" w:hAnsi="Trebuchet MS"/>
          <w:b/>
          <w:color w:val="000000"/>
          <w:sz w:val="18"/>
          <w:szCs w:val="18"/>
        </w:rPr>
        <w:t>________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23D" w:rsidRDefault="001B40E4">
      <w:r>
        <w:separator/>
      </w:r>
    </w:p>
  </w:endnote>
  <w:endnote w:type="continuationSeparator" w:id="0">
    <w:p w:rsidR="0068123D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23D" w:rsidRDefault="001B40E4">
      <w:r>
        <w:separator/>
      </w:r>
    </w:p>
  </w:footnote>
  <w:footnote w:type="continuationSeparator" w:id="0">
    <w:p w:rsidR="0068123D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B40E4"/>
    <w:rsid w:val="00616CD3"/>
    <w:rsid w:val="0068123D"/>
    <w:rsid w:val="007861A8"/>
    <w:rsid w:val="007A6B12"/>
    <w:rsid w:val="00A164D9"/>
    <w:rsid w:val="00BA35F3"/>
    <w:rsid w:val="00BA78C3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2BE6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7</cp:revision>
  <dcterms:created xsi:type="dcterms:W3CDTF">2020-09-09T14:56:00Z</dcterms:created>
  <dcterms:modified xsi:type="dcterms:W3CDTF">2020-10-06T11:05:00Z</dcterms:modified>
</cp:coreProperties>
</file>